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黑体" w:cs="Nimbus Roman"/>
          <w:sz w:val="32"/>
        </w:rPr>
      </w:pPr>
      <w:bookmarkStart w:id="0" w:name="_GoBack"/>
      <w:bookmarkEnd w:id="0"/>
      <w:r>
        <w:rPr>
          <w:rFonts w:hint="default" w:ascii="Nimbus Roman" w:hAnsi="Nimbus Roman" w:eastAsia="黑体" w:cs="Nimbus Roman"/>
          <w:sz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黑体" w:cs="Nimbus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0"/>
          <w:lang w:eastAsia="zh-CN"/>
        </w:rPr>
        <w:t>创新创业大赛评委个人信息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0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Nimbus Roman" w:hAnsi="Nimbus Roman" w:eastAsia="方正小标宋简体" w:cs="Nimbus Roman"/>
          <w:b w:val="0"/>
          <w:bCs w:val="0"/>
          <w:sz w:val="44"/>
          <w:szCs w:val="40"/>
        </w:rPr>
      </w:pPr>
    </w:p>
    <w:p>
      <w:pPr>
        <w:autoSpaceDN w:val="0"/>
        <w:spacing w:line="560" w:lineRule="atLeast"/>
        <w:jc w:val="left"/>
        <w:rPr>
          <w:rFonts w:hint="default" w:ascii="Nimbus Roman" w:hAnsi="Nimbus Roman" w:eastAsia="仿宋_GB2312" w:cs="Nimbus Roman"/>
          <w:bCs/>
          <w:sz w:val="30"/>
          <w:szCs w:val="30"/>
        </w:rPr>
      </w:pPr>
      <w:r>
        <w:rPr>
          <w:rFonts w:hint="default" w:ascii="Nimbus Roman" w:hAnsi="Nimbus Roman" w:eastAsia="仿宋_GB2312" w:cs="Nimbus Roman"/>
          <w:bCs/>
          <w:sz w:val="30"/>
          <w:szCs w:val="30"/>
        </w:rPr>
        <w:t>所属</w:t>
      </w:r>
      <w:r>
        <w:rPr>
          <w:rFonts w:hint="default" w:ascii="Nimbus Roman" w:hAnsi="Nimbus Roman" w:eastAsia="仿宋_GB2312" w:cs="Nimbus Roman"/>
          <w:bCs/>
          <w:sz w:val="30"/>
          <w:szCs w:val="30"/>
          <w:lang w:eastAsia="zh-CN"/>
        </w:rPr>
        <w:t>单位</w:t>
      </w:r>
      <w:r>
        <w:rPr>
          <w:rFonts w:hint="default" w:ascii="Nimbus Roman" w:hAnsi="Nimbus Roman" w:eastAsia="仿宋_GB2312" w:cs="Nimbus Roman"/>
          <w:bCs/>
          <w:sz w:val="30"/>
          <w:szCs w:val="30"/>
        </w:rPr>
        <w:t>：（盖章）</w:t>
      </w:r>
    </w:p>
    <w:tbl>
      <w:tblPr>
        <w:tblStyle w:val="4"/>
        <w:tblpPr w:leftFromText="180" w:rightFromText="180" w:vertAnchor="text" w:tblpXSpec="center" w:tblpY="1"/>
        <w:tblOverlap w:val="never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183"/>
        <w:gridCol w:w="2010"/>
        <w:gridCol w:w="1856"/>
        <w:gridCol w:w="2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45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eastAsia="zh-CN"/>
              </w:rPr>
            </w:pP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  <w:t>所属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eastAsia="zh-CN"/>
              </w:rPr>
              <w:t>单位</w:t>
            </w:r>
          </w:p>
        </w:tc>
        <w:tc>
          <w:tcPr>
            <w:tcW w:w="319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</w:pPr>
          </w:p>
        </w:tc>
        <w:tc>
          <w:tcPr>
            <w:tcW w:w="18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val="en-US" w:eastAsia="zh-CN"/>
              </w:rPr>
              <w:t>是否国有</w:t>
            </w:r>
          </w:p>
        </w:tc>
        <w:tc>
          <w:tcPr>
            <w:tcW w:w="2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val="en-US" w:eastAsia="zh-CN"/>
              </w:rPr>
            </w:pPr>
            <w:r>
              <w:rPr>
                <w:rFonts w:hint="default" w:ascii="Nimbus Roman" w:hAnsi="Nimbus Roman" w:eastAsia="CESI仿宋-GB2312" w:cs="Nimbus Roman"/>
                <w:sz w:val="28"/>
                <w:szCs w:val="22"/>
                <w:lang w:val="en-US" w:eastAsia="zh-CN"/>
              </w:rPr>
              <w:t>□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eastAsia="zh-CN"/>
              </w:rPr>
              <w:t>是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default" w:ascii="Nimbus Roman" w:hAnsi="Nimbus Roman" w:eastAsia="CESI仿宋-GB2312" w:cs="Nimbus Roman"/>
                <w:sz w:val="28"/>
                <w:szCs w:val="22"/>
                <w:lang w:val="en-US" w:eastAsia="zh-CN"/>
              </w:rPr>
              <w:t>□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45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</w:pP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  <w:t>通信地址</w:t>
            </w:r>
          </w:p>
        </w:tc>
        <w:tc>
          <w:tcPr>
            <w:tcW w:w="787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45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</w:pP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eastAsia="zh-CN"/>
              </w:rPr>
              <w:t>单位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  <w:t>类型</w:t>
            </w:r>
          </w:p>
        </w:tc>
        <w:tc>
          <w:tcPr>
            <w:tcW w:w="787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  <w:t>高等院校</w:t>
            </w:r>
            <w:r>
              <w:rPr>
                <w:rFonts w:hint="default" w:ascii="Nimbus Roman" w:hAnsi="Nimbus Roman" w:eastAsia="CESI仿宋-GB2312" w:cs="Nimbus Roman"/>
                <w:sz w:val="28"/>
                <w:szCs w:val="22"/>
                <w:lang w:val="en-US" w:eastAsia="zh-CN"/>
              </w:rPr>
              <w:t xml:space="preserve">□  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  <w:t>科研院所</w:t>
            </w:r>
            <w:r>
              <w:rPr>
                <w:rFonts w:hint="default" w:ascii="Nimbus Roman" w:hAnsi="Nimbus Roman" w:eastAsia="CESI仿宋-GB2312" w:cs="Nimbus Roman"/>
                <w:sz w:val="28"/>
                <w:szCs w:val="22"/>
                <w:lang w:val="en-US" w:eastAsia="zh-CN"/>
              </w:rPr>
              <w:t xml:space="preserve">□  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eastAsia="zh-CN"/>
              </w:rPr>
              <w:t>上市公司</w:t>
            </w:r>
            <w:r>
              <w:rPr>
                <w:rFonts w:hint="default" w:ascii="Nimbus Roman" w:hAnsi="Nimbus Roman" w:eastAsia="CESI仿宋-GB2312" w:cs="Nimbus Roman"/>
                <w:sz w:val="28"/>
                <w:szCs w:val="22"/>
                <w:lang w:val="en-US" w:eastAsia="zh-CN"/>
              </w:rPr>
              <w:t xml:space="preserve">□  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eastAsia="zh-CN"/>
              </w:rPr>
              <w:t>行业龙头企业</w:t>
            </w:r>
            <w:r>
              <w:rPr>
                <w:rFonts w:hint="default" w:ascii="Nimbus Roman" w:hAnsi="Nimbus Roman" w:eastAsia="CESI仿宋-GB2312" w:cs="Nimbus Roman"/>
                <w:sz w:val="28"/>
                <w:szCs w:val="22"/>
                <w:lang w:val="en-US" w:eastAsia="zh-CN"/>
              </w:rPr>
              <w:t>□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  <w:t>创投机构</w:t>
            </w:r>
            <w:r>
              <w:rPr>
                <w:rFonts w:hint="default" w:ascii="Nimbus Roman" w:hAnsi="Nimbus Roman" w:eastAsia="CESI仿宋-GB2312" w:cs="Nimbus Roman"/>
                <w:sz w:val="28"/>
                <w:szCs w:val="22"/>
                <w:lang w:val="en-US" w:eastAsia="zh-CN"/>
              </w:rPr>
              <w:t>□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  <w:t>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eastAsia="zh-CN"/>
              </w:rPr>
              <w:t>金融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  <w:t>机构</w:t>
            </w:r>
            <w:r>
              <w:rPr>
                <w:rFonts w:hint="default" w:ascii="Nimbus Roman" w:hAnsi="Nimbus Roman" w:eastAsia="CESI仿宋-GB2312" w:cs="Nimbus Roman"/>
                <w:sz w:val="28"/>
                <w:szCs w:val="22"/>
                <w:lang w:val="en-US" w:eastAsia="zh-CN"/>
              </w:rPr>
              <w:t>□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  <w:t>其他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eastAsia="zh-CN"/>
              </w:rPr>
              <w:t>：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val="en-US" w:eastAsia="zh-CN"/>
              </w:rPr>
              <w:t>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45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</w:pP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  <w:t>姓名</w:t>
            </w:r>
          </w:p>
        </w:tc>
        <w:tc>
          <w:tcPr>
            <w:tcW w:w="319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</w:pPr>
          </w:p>
        </w:tc>
        <w:tc>
          <w:tcPr>
            <w:tcW w:w="18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</w:pP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  <w:t>性别</w:t>
            </w:r>
          </w:p>
        </w:tc>
        <w:tc>
          <w:tcPr>
            <w:tcW w:w="28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5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</w:pP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  <w:t>证件类型</w:t>
            </w:r>
          </w:p>
        </w:tc>
        <w:tc>
          <w:tcPr>
            <w:tcW w:w="319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</w:pPr>
          </w:p>
        </w:tc>
        <w:tc>
          <w:tcPr>
            <w:tcW w:w="18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</w:pP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  <w:t>证件号码</w:t>
            </w:r>
          </w:p>
        </w:tc>
        <w:tc>
          <w:tcPr>
            <w:tcW w:w="28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5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</w:pP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  <w:t>学历</w:t>
            </w:r>
          </w:p>
        </w:tc>
        <w:tc>
          <w:tcPr>
            <w:tcW w:w="319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</w:pPr>
          </w:p>
        </w:tc>
        <w:tc>
          <w:tcPr>
            <w:tcW w:w="18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</w:pP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  <w:t>毕业专业</w:t>
            </w:r>
          </w:p>
        </w:tc>
        <w:tc>
          <w:tcPr>
            <w:tcW w:w="28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5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</w:pP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  <w:t>职务</w:t>
            </w:r>
          </w:p>
        </w:tc>
        <w:tc>
          <w:tcPr>
            <w:tcW w:w="319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</w:pPr>
          </w:p>
        </w:tc>
        <w:tc>
          <w:tcPr>
            <w:tcW w:w="18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</w:pP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  <w:t>职称</w:t>
            </w:r>
          </w:p>
        </w:tc>
        <w:tc>
          <w:tcPr>
            <w:tcW w:w="28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</w:pP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  <w:t>（非必填）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5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default" w:ascii="Nimbus Roman" w:hAnsi="Nimbus Roman" w:eastAsia="仿宋_GB2312" w:cs="Nimbus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Nimbus Roman" w:hAnsi="Nimbus Roman" w:eastAsia="仿宋_GB2312" w:cs="Nimbus Roman"/>
                <w:kern w:val="0"/>
                <w:sz w:val="28"/>
                <w:szCs w:val="28"/>
                <w:lang w:eastAsia="zh-CN"/>
              </w:rPr>
              <w:t>从业证书</w:t>
            </w:r>
          </w:p>
          <w:p>
            <w:pPr>
              <w:spacing w:line="440" w:lineRule="exact"/>
              <w:jc w:val="center"/>
              <w:textAlignment w:val="baseline"/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</w:pPr>
            <w:r>
              <w:rPr>
                <w:rFonts w:hint="default" w:ascii="Nimbus Roman" w:hAnsi="Nimbus Roman" w:eastAsia="仿宋_GB2312" w:cs="Nimbus Roman"/>
                <w:kern w:val="0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319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</w:pPr>
          </w:p>
        </w:tc>
        <w:tc>
          <w:tcPr>
            <w:tcW w:w="18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</w:pPr>
            <w:r>
              <w:rPr>
                <w:rFonts w:hint="default" w:ascii="Nimbus Roman" w:hAnsi="Nimbus Roman" w:eastAsia="仿宋_GB2312" w:cs="Nimbus Roman"/>
                <w:kern w:val="0"/>
                <w:sz w:val="28"/>
                <w:szCs w:val="28"/>
                <w:lang w:eastAsia="zh-CN"/>
              </w:rPr>
              <w:t>证书编号</w:t>
            </w:r>
          </w:p>
        </w:tc>
        <w:tc>
          <w:tcPr>
            <w:tcW w:w="28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5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</w:pP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  <w:t>手机</w:t>
            </w:r>
          </w:p>
        </w:tc>
        <w:tc>
          <w:tcPr>
            <w:tcW w:w="319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</w:pPr>
          </w:p>
        </w:tc>
        <w:tc>
          <w:tcPr>
            <w:tcW w:w="185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</w:pP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  <w:t>电子邮箱</w:t>
            </w:r>
          </w:p>
        </w:tc>
        <w:tc>
          <w:tcPr>
            <w:tcW w:w="28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45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eastAsia="zh-CN"/>
              </w:rPr>
            </w:pP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eastAsia="zh-CN"/>
              </w:rPr>
              <w:t>评委类别</w:t>
            </w:r>
          </w:p>
        </w:tc>
        <w:tc>
          <w:tcPr>
            <w:tcW w:w="787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eastAsia="zh-CN"/>
              </w:rPr>
            </w:pP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  <w:t>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eastAsia="zh-CN"/>
              </w:rPr>
              <w:t>技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  <w:t>术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eastAsia="zh-CN"/>
              </w:rPr>
              <w:t>评委</w:t>
            </w:r>
            <w:r>
              <w:rPr>
                <w:rFonts w:hint="default" w:ascii="Nimbus Roman" w:hAnsi="Nimbus Roman" w:eastAsia="CESI仿宋-GB2312" w:cs="Nimbus Roman"/>
                <w:sz w:val="28"/>
                <w:szCs w:val="22"/>
                <w:lang w:val="en-US" w:eastAsia="zh-CN"/>
              </w:rPr>
              <w:t>□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  <w:t xml:space="preserve">   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eastAsia="zh-CN"/>
              </w:rPr>
              <w:t>创投评委</w:t>
            </w:r>
            <w:r>
              <w:rPr>
                <w:rFonts w:hint="default" w:ascii="Nimbus Roman" w:hAnsi="Nimbus Roman" w:eastAsia="CESI仿宋-GB2312" w:cs="Nimbus Roman"/>
                <w:sz w:val="28"/>
                <w:szCs w:val="22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51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</w:pP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  <w:t>主要关注的技术领域（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eastAsia="zh-CN"/>
              </w:rPr>
              <w:t>可多选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  <w:t>）</w:t>
            </w:r>
          </w:p>
        </w:tc>
        <w:tc>
          <w:tcPr>
            <w:tcW w:w="118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eastAsia="zh-CN"/>
              </w:rPr>
            </w:pP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eastAsia="zh-CN"/>
              </w:rPr>
              <w:t>第一类</w:t>
            </w:r>
          </w:p>
        </w:tc>
        <w:tc>
          <w:tcPr>
            <w:tcW w:w="668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val="en-US" w:eastAsia="zh-CN"/>
              </w:rPr>
              <w:t>新型材料</w:t>
            </w:r>
            <w:r>
              <w:rPr>
                <w:rFonts w:hint="default" w:ascii="Nimbus Roman" w:hAnsi="Nimbus Roman" w:eastAsia="CESI仿宋-GB2312" w:cs="Nimbus Roman"/>
                <w:sz w:val="28"/>
                <w:szCs w:val="22"/>
                <w:lang w:val="en-US" w:eastAsia="zh-CN"/>
              </w:rPr>
              <w:t xml:space="preserve">□ 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val="en-US" w:eastAsia="zh-CN"/>
              </w:rPr>
              <w:t>清洁能源</w:t>
            </w:r>
            <w:r>
              <w:rPr>
                <w:rFonts w:hint="default" w:ascii="Nimbus Roman" w:hAnsi="Nimbus Roman" w:eastAsia="CESI仿宋-GB2312" w:cs="Nimbus Roman"/>
                <w:sz w:val="28"/>
                <w:szCs w:val="22"/>
                <w:lang w:val="en-US" w:eastAsia="zh-CN"/>
              </w:rPr>
              <w:t xml:space="preserve">□ 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val="en-US" w:eastAsia="zh-CN"/>
              </w:rPr>
              <w:t>装备制造</w:t>
            </w:r>
            <w:r>
              <w:rPr>
                <w:rFonts w:hint="default" w:ascii="Nimbus Roman" w:hAnsi="Nimbus Roman" w:eastAsia="CESI仿宋-GB2312" w:cs="Nimbus Roman"/>
                <w:sz w:val="28"/>
                <w:szCs w:val="22"/>
                <w:lang w:val="en-US" w:eastAsia="zh-CN"/>
              </w:rPr>
              <w:t xml:space="preserve">□ 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val="en-US" w:eastAsia="zh-CN"/>
              </w:rPr>
              <w:t>数字信息</w:t>
            </w:r>
            <w:r>
              <w:rPr>
                <w:rFonts w:hint="default" w:ascii="Nimbus Roman" w:hAnsi="Nimbus Roman" w:eastAsia="CESI仿宋-GB2312" w:cs="Nimbus Roman"/>
                <w:sz w:val="28"/>
                <w:szCs w:val="22"/>
                <w:lang w:val="en-US"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val="en-US" w:eastAsia="zh-CN"/>
              </w:rPr>
              <w:t>现代化工</w:t>
            </w:r>
            <w:r>
              <w:rPr>
                <w:rFonts w:hint="default" w:ascii="Nimbus Roman" w:hAnsi="Nimbus Roman" w:eastAsia="CESI仿宋-GB2312" w:cs="Nimbus Roman"/>
                <w:sz w:val="28"/>
                <w:szCs w:val="22"/>
                <w:lang w:val="en-US" w:eastAsia="zh-CN"/>
              </w:rPr>
              <w:t xml:space="preserve">□ 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val="en-US" w:eastAsia="zh-CN"/>
              </w:rPr>
              <w:t>轻工纺织</w:t>
            </w:r>
            <w:r>
              <w:rPr>
                <w:rFonts w:hint="default" w:ascii="Nimbus Roman" w:hAnsi="Nimbus Roman" w:eastAsia="CESI仿宋-GB2312" w:cs="Nimbus Roman"/>
                <w:sz w:val="28"/>
                <w:szCs w:val="22"/>
                <w:lang w:val="en-US" w:eastAsia="zh-CN"/>
              </w:rPr>
              <w:t xml:space="preserve">□ 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val="en-US" w:eastAsia="zh-CN"/>
              </w:rPr>
              <w:t>葡萄酒</w:t>
            </w:r>
            <w:r>
              <w:rPr>
                <w:rFonts w:hint="default" w:ascii="Nimbus Roman" w:hAnsi="Nimbus Roman" w:eastAsia="CESI仿宋-GB2312" w:cs="Nimbus Roman"/>
                <w:sz w:val="28"/>
                <w:szCs w:val="22"/>
                <w:lang w:val="en-US" w:eastAsia="zh-CN"/>
              </w:rPr>
              <w:t xml:space="preserve">□ 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val="en-US" w:eastAsia="zh-CN"/>
              </w:rPr>
              <w:t>枸杞</w:t>
            </w:r>
            <w:r>
              <w:rPr>
                <w:rFonts w:hint="default" w:ascii="Nimbus Roman" w:hAnsi="Nimbus Roman" w:eastAsia="CESI仿宋-GB2312" w:cs="Nimbus Roman"/>
                <w:sz w:val="28"/>
                <w:szCs w:val="22"/>
                <w:lang w:val="en-US" w:eastAsia="zh-CN"/>
              </w:rPr>
              <w:t>□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val="en-US" w:eastAsia="zh-CN"/>
              </w:rPr>
              <w:t>牛奶</w:t>
            </w:r>
            <w:r>
              <w:rPr>
                <w:rFonts w:hint="default" w:ascii="Nimbus Roman" w:hAnsi="Nimbus Roman" w:eastAsia="CESI仿宋-GB2312" w:cs="Nimbus Roman"/>
                <w:sz w:val="28"/>
                <w:szCs w:val="22"/>
                <w:lang w:val="en-US"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Nimbus Roman" w:hAnsi="Nimbus Roman" w:eastAsia="微软雅黑" w:cs="Nimbus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" w:eastAsia="zh-CN" w:bidi="ar"/>
              </w:rPr>
            </w:pP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val="en-US" w:eastAsia="zh-CN"/>
              </w:rPr>
              <w:t>肉牛滩羊</w:t>
            </w:r>
            <w:r>
              <w:rPr>
                <w:rFonts w:hint="default" w:ascii="Nimbus Roman" w:hAnsi="Nimbus Roman" w:eastAsia="CESI仿宋-GB2312" w:cs="Nimbus Roman"/>
                <w:sz w:val="28"/>
                <w:szCs w:val="22"/>
                <w:lang w:val="en-US" w:eastAsia="zh-CN"/>
              </w:rPr>
              <w:t xml:space="preserve">□ 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val="en-US" w:eastAsia="zh-CN"/>
              </w:rPr>
              <w:t>冷凉蔬菜</w:t>
            </w:r>
            <w:r>
              <w:rPr>
                <w:rFonts w:hint="default" w:ascii="Nimbus Roman" w:hAnsi="Nimbus Roman" w:eastAsia="CESI仿宋-GB2312" w:cs="Nimbus Roman"/>
                <w:sz w:val="28"/>
                <w:szCs w:val="22"/>
                <w:lang w:val="en-US" w:eastAsia="zh-CN"/>
              </w:rPr>
              <w:t xml:space="preserve">□ 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val="en-US" w:eastAsia="zh-CN"/>
              </w:rPr>
              <w:t>文化旅游</w:t>
            </w:r>
            <w:r>
              <w:rPr>
                <w:rFonts w:hint="default" w:ascii="Nimbus Roman" w:hAnsi="Nimbus Roman" w:eastAsia="CESI仿宋-GB2312" w:cs="Nimbus Roman"/>
                <w:sz w:val="28"/>
                <w:szCs w:val="22"/>
                <w:lang w:val="en-US" w:eastAsia="zh-CN"/>
              </w:rPr>
              <w:t xml:space="preserve">□ 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val="en-US" w:eastAsia="zh-CN"/>
              </w:rPr>
              <w:t>现代物流</w:t>
            </w:r>
            <w:r>
              <w:rPr>
                <w:rFonts w:hint="default" w:ascii="Nimbus Roman" w:hAnsi="Nimbus Roman" w:eastAsia="CESI仿宋-GB2312" w:cs="Nimbus Roman"/>
                <w:sz w:val="28"/>
                <w:szCs w:val="22"/>
                <w:lang w:val="en-US"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val="en-US" w:eastAsia="zh-CN"/>
              </w:rPr>
            </w:pP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val="en-US" w:eastAsia="zh-CN"/>
              </w:rPr>
              <w:t>现代金融</w:t>
            </w:r>
            <w:r>
              <w:rPr>
                <w:rFonts w:hint="default" w:ascii="Nimbus Roman" w:hAnsi="Nimbus Roman" w:eastAsia="CESI仿宋-GB2312" w:cs="Nimbus Roman"/>
                <w:sz w:val="28"/>
                <w:szCs w:val="22"/>
                <w:lang w:val="en-US" w:eastAsia="zh-CN"/>
              </w:rPr>
              <w:t xml:space="preserve">□ 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val="en-US" w:eastAsia="zh-CN"/>
              </w:rPr>
              <w:t>健康养老</w:t>
            </w:r>
            <w:r>
              <w:rPr>
                <w:rFonts w:hint="default" w:ascii="Nimbus Roman" w:hAnsi="Nimbus Roman" w:eastAsia="CESI仿宋-GB2312" w:cs="Nimbus Roman"/>
                <w:sz w:val="28"/>
                <w:szCs w:val="22"/>
                <w:lang w:val="en-US" w:eastAsia="zh-CN"/>
              </w:rPr>
              <w:t xml:space="preserve">□ 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val="en-US" w:eastAsia="zh-CN"/>
              </w:rPr>
              <w:t>电子商务</w:t>
            </w:r>
            <w:r>
              <w:rPr>
                <w:rFonts w:hint="default" w:ascii="Nimbus Roman" w:hAnsi="Nimbus Roman" w:eastAsia="CESI仿宋-GB2312" w:cs="Nimbus Roman"/>
                <w:sz w:val="28"/>
                <w:szCs w:val="22"/>
                <w:lang w:val="en-US" w:eastAsia="zh-CN"/>
              </w:rPr>
              <w:t xml:space="preserve">□ 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val="en-US" w:eastAsia="zh-CN"/>
              </w:rPr>
              <w:t>会展博览</w:t>
            </w:r>
            <w:r>
              <w:rPr>
                <w:rFonts w:hint="default" w:ascii="Nimbus Roman" w:hAnsi="Nimbus Roman" w:eastAsia="CESI仿宋-GB2312" w:cs="Nimbus Roman"/>
                <w:sz w:val="28"/>
                <w:szCs w:val="22"/>
                <w:lang w:val="en-US" w:eastAsia="zh-CN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Nimbus Roman" w:hAnsi="Nimbus Roman" w:eastAsia="仿宋_GB2312" w:cs="Nimbus Roman"/>
                <w:bCs/>
                <w:sz w:val="30"/>
                <w:szCs w:val="30"/>
                <w:u w:val="single"/>
                <w:lang w:val="en"/>
              </w:rPr>
            </w:pP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val="en" w:eastAsia="zh-CN"/>
              </w:rPr>
              <w:t>其他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u w:val="single"/>
                <w:lang w:val="en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1451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</w:pPr>
          </w:p>
        </w:tc>
        <w:tc>
          <w:tcPr>
            <w:tcW w:w="118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eastAsia="zh-CN"/>
              </w:rPr>
            </w:pP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eastAsia="zh-CN"/>
              </w:rPr>
              <w:t>第二类</w:t>
            </w:r>
          </w:p>
        </w:tc>
        <w:tc>
          <w:tcPr>
            <w:tcW w:w="668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</w:pPr>
            <w:r>
              <w:rPr>
                <w:rFonts w:hint="default" w:ascii="Nimbus Roman" w:hAnsi="Nimbus Roman" w:eastAsia="CESI仿宋-GB2312" w:cs="Nimbus Roman"/>
                <w:sz w:val="28"/>
                <w:szCs w:val="22"/>
                <w:lang w:val="en-US" w:eastAsia="zh-CN"/>
              </w:rPr>
              <w:t>□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val="en-US" w:eastAsia="zh-CN"/>
              </w:rPr>
              <w:t>新一代信息技术</w:t>
            </w:r>
            <w:r>
              <w:rPr>
                <w:rFonts w:hint="default" w:ascii="Nimbus Roman" w:hAnsi="Nimbus Roman" w:eastAsia="CESI仿宋-GB2312" w:cs="Nimbus Roman"/>
                <w:sz w:val="28"/>
                <w:szCs w:val="22"/>
                <w:lang w:val="en-US" w:eastAsia="zh-CN"/>
              </w:rPr>
              <w:t>□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val="en-US" w:eastAsia="zh-CN"/>
              </w:rPr>
              <w:t>生物医药</w:t>
            </w:r>
            <w:r>
              <w:rPr>
                <w:rFonts w:hint="default" w:ascii="Nimbus Roman" w:hAnsi="Nimbus Roman" w:eastAsia="CESI仿宋-GB2312" w:cs="Nimbus Roman"/>
                <w:sz w:val="28"/>
                <w:szCs w:val="22"/>
                <w:lang w:val="en-US" w:eastAsia="zh-CN"/>
              </w:rPr>
              <w:t>□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val="en-US" w:eastAsia="zh-CN"/>
              </w:rPr>
              <w:t>高端装备制造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</w:pPr>
            <w:r>
              <w:rPr>
                <w:rFonts w:hint="default" w:ascii="Nimbus Roman" w:hAnsi="Nimbus Roman" w:eastAsia="CESI仿宋-GB2312" w:cs="Nimbus Roman"/>
                <w:sz w:val="28"/>
                <w:szCs w:val="22"/>
                <w:lang w:val="en-US" w:eastAsia="zh-CN"/>
              </w:rPr>
              <w:t>□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val="en-US" w:eastAsia="zh-CN"/>
              </w:rPr>
              <w:t>新材料</w:t>
            </w:r>
            <w:r>
              <w:rPr>
                <w:rFonts w:hint="default" w:ascii="Nimbus Roman" w:hAnsi="Nimbus Roman" w:eastAsia="CESI仿宋-GB2312" w:cs="Nimbus Roman"/>
                <w:sz w:val="28"/>
                <w:szCs w:val="22"/>
                <w:lang w:val="en-US" w:eastAsia="zh-CN"/>
              </w:rPr>
              <w:t>□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val="en-US" w:eastAsia="zh-CN"/>
              </w:rPr>
              <w:t>新能源</w:t>
            </w:r>
            <w:r>
              <w:rPr>
                <w:rFonts w:hint="default" w:ascii="Nimbus Roman" w:hAnsi="Nimbus Roman" w:eastAsia="CESI仿宋-GB2312" w:cs="Nimbus Roman"/>
                <w:sz w:val="28"/>
                <w:szCs w:val="22"/>
                <w:lang w:val="en-US" w:eastAsia="zh-CN"/>
              </w:rPr>
              <w:t>□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val="en-US" w:eastAsia="zh-CN"/>
              </w:rPr>
              <w:t>新能源汽车</w:t>
            </w:r>
            <w:r>
              <w:rPr>
                <w:rFonts w:hint="default" w:ascii="Nimbus Roman" w:hAnsi="Nimbus Roman" w:eastAsia="CESI仿宋-GB2312" w:cs="Nimbus Roman"/>
                <w:sz w:val="28"/>
                <w:szCs w:val="22"/>
                <w:lang w:val="en-US" w:eastAsia="zh-CN"/>
              </w:rPr>
              <w:t>□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val="en-US" w:eastAsia="zh-CN"/>
              </w:rPr>
              <w:t>节能环保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45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</w:pP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  <w:t>主要教育经历</w:t>
            </w:r>
          </w:p>
        </w:tc>
        <w:tc>
          <w:tcPr>
            <w:tcW w:w="787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ind w:left="1995" w:leftChars="950" w:firstLine="301" w:firstLineChars="100"/>
              <w:jc w:val="center"/>
              <w:textAlignment w:val="auto"/>
              <w:rPr>
                <w:rFonts w:hint="default" w:ascii="Nimbus Roman" w:hAnsi="Nimbus Roman" w:eastAsia="仿宋_GB2312" w:cs="Nimbus Roman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145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</w:pP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  <w:t>主要工作经历</w:t>
            </w:r>
          </w:p>
        </w:tc>
        <w:tc>
          <w:tcPr>
            <w:tcW w:w="787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145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</w:pP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  <w:t>科研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  <w:lang w:eastAsia="zh-CN"/>
              </w:rPr>
              <w:t>业绩或</w:t>
            </w: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  <w:t>投资业绩等</w:t>
            </w:r>
          </w:p>
        </w:tc>
        <w:tc>
          <w:tcPr>
            <w:tcW w:w="787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left="140" w:hanging="150" w:hangingChars="50"/>
              <w:jc w:val="center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  <w:jc w:val="center"/>
        </w:trPr>
        <w:tc>
          <w:tcPr>
            <w:tcW w:w="145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</w:pPr>
            <w:r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  <w:t>所获荣誉（国家级、省部级）</w:t>
            </w:r>
          </w:p>
        </w:tc>
        <w:tc>
          <w:tcPr>
            <w:tcW w:w="787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145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</w:pPr>
            <w:r>
              <w:rPr>
                <w:rFonts w:hint="default" w:ascii="Nimbus Roman" w:hAnsi="Nimbus Roman" w:eastAsia="仿宋_GB2312" w:cs="Nimbus Roman"/>
                <w:kern w:val="0"/>
                <w:sz w:val="30"/>
                <w:szCs w:val="30"/>
                <w:lang w:eastAsia="zh-CN"/>
              </w:rPr>
              <w:t>评审工作经历</w:t>
            </w:r>
          </w:p>
        </w:tc>
        <w:tc>
          <w:tcPr>
            <w:tcW w:w="787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Nimbus Roman" w:hAnsi="Nimbus Roman" w:eastAsia="仿宋_GB2312" w:cs="Nimbus Roman"/>
                <w:bCs/>
                <w:sz w:val="30"/>
                <w:szCs w:val="30"/>
              </w:rPr>
            </w:pPr>
            <w:r>
              <w:rPr>
                <w:rFonts w:hint="default" w:ascii="Nimbus Roman" w:hAnsi="Nimbus Roman" w:eastAsia="仿宋_GB2312" w:cs="Nimbus Roman"/>
                <w:kern w:val="0"/>
                <w:sz w:val="30"/>
                <w:szCs w:val="30"/>
                <w:lang w:eastAsia="zh-CN"/>
              </w:rPr>
              <w:t>参与有关部委、省、市评审经历</w:t>
            </w:r>
          </w:p>
        </w:tc>
      </w:tr>
    </w:tbl>
    <w:p>
      <w:pPr>
        <w:rPr>
          <w:rFonts w:hint="default" w:ascii="Nimbus Roman" w:hAnsi="Nimbus Roman" w:cs="Nimbus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/>
        <w:spacing w:line="560" w:lineRule="exact"/>
        <w:ind w:left="0" w:leftChars="0"/>
        <w:textAlignment w:val="auto"/>
        <w:rPr>
          <w:rFonts w:hint="default" w:ascii="Nimbus Roman" w:hAnsi="Nimbus Roman" w:eastAsia="黑体" w:cs="Nimbus Roman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/>
        <w:spacing w:line="560" w:lineRule="exact"/>
        <w:ind w:left="0" w:leftChars="0"/>
        <w:textAlignment w:val="auto"/>
        <w:rPr>
          <w:rFonts w:hint="default" w:ascii="Nimbus Roman" w:hAnsi="Nimbus Roman" w:eastAsia="黑体" w:cs="Nimbus Roman"/>
          <w:sz w:val="32"/>
        </w:rPr>
      </w:pPr>
    </w:p>
    <w:p/>
    <w:sectPr>
      <w:pgSz w:w="11906" w:h="16838"/>
      <w:pgMar w:top="2098" w:right="1474" w:bottom="198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5C71A19-2458-4965-83D7-362C093AA8B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4A158922-D488-4D11-AA0B-2BA683ABBDBC}"/>
  </w:font>
  <w:font w:name="Nimbus Roman">
    <w:altName w:val="Segoe Print"/>
    <w:panose1 w:val="00000500000000000000"/>
    <w:charset w:val="00"/>
    <w:family w:val="auto"/>
    <w:pitch w:val="default"/>
    <w:sig w:usb0="00000287" w:usb1="00000800" w:usb2="00000000" w:usb3="00000000" w:csb0="6000009F" w:csb1="00000000"/>
    <w:embedRegular r:id="rId3" w:fontKey="{3628EA09-39C9-447B-B43A-BE7FBFD3B0C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CE4DBDDC-78B1-4AE1-8FD5-D7C2F1C3167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D4BF3428-C5E3-471B-97D2-9615BB0EE8CA}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69869ACF-E76C-440F-8AA4-28F5627D3415}"/>
  </w:font>
  <w:font w:name="CESI仿宋-GB2312">
    <w:altName w:val="仿宋"/>
    <w:panose1 w:val="02000500000000000000"/>
    <w:charset w:val="86"/>
    <w:family w:val="auto"/>
    <w:pitch w:val="default"/>
    <w:sig w:usb0="800002AF" w:usb1="084F6CF8" w:usb2="00000010" w:usb3="00000000" w:csb0="0004000F" w:csb1="00000000"/>
    <w:embedRegular r:id="rId7" w:fontKey="{AF7F38AD-7088-472E-A432-51DD2E6266F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8" w:fontKey="{E35CCD44-C1B3-4E16-B7B7-A32C76713192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FD4516"/>
    <w:rsid w:val="3EAB0813"/>
    <w:rsid w:val="50B90EA2"/>
    <w:rsid w:val="BF7FA8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 w:cs="Times New Roman"/>
      <w:b/>
      <w:kern w:val="44"/>
      <w:sz w:val="48"/>
      <w:szCs w:val="48"/>
      <w:lang w:val="en-US" w:eastAsia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Shadow X</cp:lastModifiedBy>
  <dcterms:modified xsi:type="dcterms:W3CDTF">2024-03-27T02:14:04Z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86CD579AF97842238EF96606E8C5B9A3_13</vt:lpwstr>
  </property>
</Properties>
</file>